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E21" w:rsidRPr="00F90CAE" w:rsidRDefault="00B24191">
      <w:pPr>
        <w:rPr>
          <w:b/>
        </w:rPr>
      </w:pPr>
      <w:r w:rsidRPr="00F90CAE">
        <w:rPr>
          <w:b/>
        </w:rPr>
        <w:t>Badanie FISH</w:t>
      </w:r>
    </w:p>
    <w:p w:rsidR="00F35A36" w:rsidRDefault="00F90CAE">
      <w:r>
        <w:t>Badanie metodą</w:t>
      </w:r>
      <w:r w:rsidR="00F35A36" w:rsidRPr="00F35A36">
        <w:t xml:space="preserve"> FISH (</w:t>
      </w:r>
      <w:proofErr w:type="spellStart"/>
      <w:r w:rsidR="00F35A36" w:rsidRPr="00F90CAE">
        <w:rPr>
          <w:i/>
        </w:rPr>
        <w:t>Fluorescent</w:t>
      </w:r>
      <w:proofErr w:type="spellEnd"/>
      <w:r w:rsidR="00F35A36" w:rsidRPr="00F90CAE">
        <w:rPr>
          <w:i/>
        </w:rPr>
        <w:t xml:space="preserve"> In Situ </w:t>
      </w:r>
      <w:proofErr w:type="spellStart"/>
      <w:r w:rsidR="00F35A36" w:rsidRPr="00F90CAE">
        <w:rPr>
          <w:i/>
        </w:rPr>
        <w:t>Hybridization</w:t>
      </w:r>
      <w:proofErr w:type="spellEnd"/>
      <w:r w:rsidR="00F35A36" w:rsidRPr="00F35A36">
        <w:t>)</w:t>
      </w:r>
      <w:r w:rsidR="00F35A36">
        <w:t xml:space="preserve"> wykorzystywane</w:t>
      </w:r>
      <w:r w:rsidR="00F35A36" w:rsidRPr="00F35A36">
        <w:t xml:space="preserve"> jest do </w:t>
      </w:r>
      <w:r w:rsidR="00F35A36">
        <w:t xml:space="preserve">weryfikacji wykrytych aberracji chromosomowych po analizie kariotypu, </w:t>
      </w:r>
      <w:proofErr w:type="spellStart"/>
      <w:r w:rsidR="00F35A36">
        <w:t>array</w:t>
      </w:r>
      <w:proofErr w:type="spellEnd"/>
      <w:r w:rsidR="00F35A36">
        <w:t xml:space="preserve"> CGH lub MLPA oraz w przypadkach, w których nieprawidłowości nie można stwierdzić przy konwencjonalnej analizie kariotypu. </w:t>
      </w:r>
    </w:p>
    <w:p w:rsidR="00F90CAE" w:rsidRDefault="00F35A36">
      <w:r>
        <w:t>Badanie wykonywane jest z osadu frakcji limfocytów uzyskanych po hodowli komórek z krwi obwodowej pobranej na heparynę. Metoda polega na wykryciu specyficznej sekwencji DNA przy użyciu sondy znakowanej fluorescencyjn</w:t>
      </w:r>
      <w:r w:rsidR="00F90CAE">
        <w:t>ie</w:t>
      </w:r>
      <w:r>
        <w:t xml:space="preserve">. </w:t>
      </w:r>
      <w:r w:rsidR="008B04F5">
        <w:t>W Pracowni Cytogenetyki</w:t>
      </w:r>
      <w:r w:rsidR="00F90CAE">
        <w:t xml:space="preserve"> i Hodowli Tkanek</w:t>
      </w:r>
      <w:r w:rsidR="008B04F5">
        <w:t xml:space="preserve"> wykorzystujemy sondy znakujące fragmenty </w:t>
      </w:r>
      <w:proofErr w:type="spellStart"/>
      <w:r w:rsidR="008B04F5">
        <w:t>subtelomerowe</w:t>
      </w:r>
      <w:proofErr w:type="spellEnd"/>
      <w:r w:rsidR="008B04F5">
        <w:t xml:space="preserve"> </w:t>
      </w:r>
      <w:r w:rsidR="00D74AF9">
        <w:t>i satelit</w:t>
      </w:r>
      <w:r w:rsidR="00F90CAE">
        <w:t>arne</w:t>
      </w:r>
      <w:r w:rsidR="00D74AF9">
        <w:t xml:space="preserve"> </w:t>
      </w:r>
      <w:r w:rsidR="008B04F5">
        <w:t xml:space="preserve">chromosomów, sondy do znakowania całych chromosomów (WCP, </w:t>
      </w:r>
      <w:proofErr w:type="spellStart"/>
      <w:r w:rsidR="008B04F5">
        <w:t>Whole</w:t>
      </w:r>
      <w:proofErr w:type="spellEnd"/>
      <w:r w:rsidR="008B04F5">
        <w:t xml:space="preserve"> </w:t>
      </w:r>
      <w:proofErr w:type="spellStart"/>
      <w:r w:rsidR="008B04F5">
        <w:t>Chromosome</w:t>
      </w:r>
      <w:proofErr w:type="spellEnd"/>
      <w:r w:rsidR="008B04F5">
        <w:t xml:space="preserve"> Painting), sondy znakującej </w:t>
      </w:r>
      <w:r w:rsidR="00F90CAE">
        <w:t xml:space="preserve">region </w:t>
      </w:r>
      <w:r w:rsidR="00635740">
        <w:t xml:space="preserve">SRY </w:t>
      </w:r>
      <w:r w:rsidR="008B04F5">
        <w:t>chromosom</w:t>
      </w:r>
      <w:r w:rsidR="00F90CAE">
        <w:t>u</w:t>
      </w:r>
      <w:r w:rsidR="008B04F5">
        <w:t xml:space="preserve"> </w:t>
      </w:r>
      <w:r w:rsidR="00F90CAE">
        <w:t>Y</w:t>
      </w:r>
      <w:r w:rsidR="008B04F5">
        <w:t>, a także sondy znakujące fragmenty specyficzne dla określonych zespołów chorobowych</w:t>
      </w:r>
      <w:r w:rsidR="00F90CAE">
        <w:t>:</w:t>
      </w:r>
    </w:p>
    <w:p w:rsidR="00F90CAE" w:rsidRDefault="008B04F5" w:rsidP="00F90CAE">
      <w:pPr>
        <w:pStyle w:val="Akapitzlist"/>
        <w:numPr>
          <w:ilvl w:val="0"/>
          <w:numId w:val="1"/>
        </w:numPr>
      </w:pPr>
      <w:r>
        <w:t xml:space="preserve">zespół </w:t>
      </w:r>
      <w:proofErr w:type="spellStart"/>
      <w:r>
        <w:t>mikrodelecji</w:t>
      </w:r>
      <w:proofErr w:type="spellEnd"/>
      <w:r>
        <w:t xml:space="preserve"> 22</w:t>
      </w:r>
      <w:r w:rsidR="00D74AF9">
        <w:t>q</w:t>
      </w:r>
      <w:r>
        <w:t>11.2</w:t>
      </w:r>
      <w:r w:rsidR="00F90CAE">
        <w:t xml:space="preserve"> (S22</w:t>
      </w:r>
      <w:r w:rsidR="00635740">
        <w:t>S75</w:t>
      </w:r>
      <w:r w:rsidR="00F90CAE">
        <w:t xml:space="preserve"> i TUPLE</w:t>
      </w:r>
      <w:r w:rsidR="00635740">
        <w:t>1</w:t>
      </w:r>
      <w:r w:rsidR="00F90CAE">
        <w:t xml:space="preserve">), </w:t>
      </w:r>
    </w:p>
    <w:p w:rsidR="00F90CAE" w:rsidRDefault="008B04F5" w:rsidP="00F90CAE">
      <w:pPr>
        <w:pStyle w:val="Akapitzlist"/>
        <w:numPr>
          <w:ilvl w:val="0"/>
          <w:numId w:val="1"/>
        </w:numPr>
      </w:pPr>
      <w:r>
        <w:t>zespół Wolfa-</w:t>
      </w:r>
      <w:proofErr w:type="spellStart"/>
      <w:r>
        <w:t>H</w:t>
      </w:r>
      <w:r w:rsidRPr="008B04F5">
        <w:t>irschhorna</w:t>
      </w:r>
      <w:proofErr w:type="spellEnd"/>
      <w:r w:rsidR="00F90CAE">
        <w:t xml:space="preserve"> (</w:t>
      </w:r>
      <w:r w:rsidR="00B65FDF">
        <w:t>4p16.3-</w:t>
      </w:r>
      <w:r w:rsidR="00635740">
        <w:t>WHSCR</w:t>
      </w:r>
      <w:r w:rsidR="00F90CAE">
        <w:t>)</w:t>
      </w:r>
      <w:r>
        <w:t xml:space="preserve">, </w:t>
      </w:r>
    </w:p>
    <w:p w:rsidR="00F90CAE" w:rsidRDefault="00F90CAE" w:rsidP="00F90CAE">
      <w:pPr>
        <w:pStyle w:val="Akapitzlist"/>
        <w:numPr>
          <w:ilvl w:val="0"/>
          <w:numId w:val="1"/>
        </w:numPr>
      </w:pPr>
      <w:r>
        <w:t xml:space="preserve">zespół </w:t>
      </w:r>
      <w:proofErr w:type="spellStart"/>
      <w:r>
        <w:t>Cri</w:t>
      </w:r>
      <w:proofErr w:type="spellEnd"/>
      <w:r>
        <w:t>-</w:t>
      </w:r>
      <w:proofErr w:type="spellStart"/>
      <w:r>
        <w:t>du</w:t>
      </w:r>
      <w:proofErr w:type="spellEnd"/>
      <w:r>
        <w:t>-chat (</w:t>
      </w:r>
      <w:r w:rsidR="00635740">
        <w:t>5p15-D5S1637E/D5S2678 i D5S2883</w:t>
      </w:r>
      <w:r>
        <w:t>),</w:t>
      </w:r>
    </w:p>
    <w:p w:rsidR="00F90CAE" w:rsidRDefault="008B04F5" w:rsidP="00F90CAE">
      <w:pPr>
        <w:pStyle w:val="Akapitzlist"/>
        <w:numPr>
          <w:ilvl w:val="0"/>
          <w:numId w:val="1"/>
        </w:numPr>
      </w:pPr>
      <w:r>
        <w:t>zespół Williamsa</w:t>
      </w:r>
      <w:r w:rsidR="00F90CAE">
        <w:t xml:space="preserve"> (</w:t>
      </w:r>
      <w:r w:rsidR="00CC502F">
        <w:t>7q11.23</w:t>
      </w:r>
      <w:r w:rsidR="00F90CAE">
        <w:t>)</w:t>
      </w:r>
      <w:r>
        <w:t xml:space="preserve">, </w:t>
      </w:r>
    </w:p>
    <w:p w:rsidR="00CC502F" w:rsidRDefault="00CC502F" w:rsidP="00F90CAE">
      <w:pPr>
        <w:pStyle w:val="Akapitzlist"/>
        <w:numPr>
          <w:ilvl w:val="0"/>
          <w:numId w:val="1"/>
        </w:numPr>
      </w:pPr>
      <w:r>
        <w:t xml:space="preserve">zespół </w:t>
      </w:r>
      <w:proofErr w:type="spellStart"/>
      <w:r>
        <w:t>Saethre-Chotzen</w:t>
      </w:r>
      <w:proofErr w:type="spellEnd"/>
      <w:r>
        <w:t xml:space="preserve"> (7p21.1)</w:t>
      </w:r>
    </w:p>
    <w:p w:rsidR="00F90CAE" w:rsidRDefault="008B04F5" w:rsidP="00F90CAE">
      <w:pPr>
        <w:pStyle w:val="Akapitzlist"/>
        <w:numPr>
          <w:ilvl w:val="0"/>
          <w:numId w:val="1"/>
        </w:numPr>
      </w:pPr>
      <w:r>
        <w:t>zespół Langera-</w:t>
      </w:r>
      <w:proofErr w:type="spellStart"/>
      <w:r>
        <w:t>Giediona</w:t>
      </w:r>
      <w:proofErr w:type="spellEnd"/>
      <w:r w:rsidR="00F90CAE">
        <w:t xml:space="preserve"> (</w:t>
      </w:r>
      <w:r w:rsidR="00CC502F">
        <w:t>8q23.3 i 8q24.11</w:t>
      </w:r>
      <w:r w:rsidR="00F90CAE">
        <w:t>),</w:t>
      </w:r>
      <w:r>
        <w:t xml:space="preserve"> </w:t>
      </w:r>
    </w:p>
    <w:p w:rsidR="00F35A36" w:rsidRDefault="008B04F5" w:rsidP="00F90CAE">
      <w:pPr>
        <w:pStyle w:val="Akapitzlist"/>
        <w:numPr>
          <w:ilvl w:val="0"/>
          <w:numId w:val="1"/>
        </w:numPr>
      </w:pPr>
      <w:r>
        <w:t>zespół Rub</w:t>
      </w:r>
      <w:r w:rsidR="00D74AF9">
        <w:t>in</w:t>
      </w:r>
      <w:r>
        <w:t>steina-</w:t>
      </w:r>
      <w:proofErr w:type="spellStart"/>
      <w:r>
        <w:t>Taybiego</w:t>
      </w:r>
      <w:proofErr w:type="spellEnd"/>
      <w:r w:rsidR="00F90CAE">
        <w:t xml:space="preserve"> (</w:t>
      </w:r>
      <w:r w:rsidR="00CC502F">
        <w:t>16p13.3</w:t>
      </w:r>
      <w:r w:rsidR="00F90CAE">
        <w:t>),</w:t>
      </w:r>
    </w:p>
    <w:p w:rsidR="00F90CAE" w:rsidRDefault="00F90CAE" w:rsidP="00F90CAE">
      <w:pPr>
        <w:pStyle w:val="Akapitzlist"/>
        <w:numPr>
          <w:ilvl w:val="0"/>
          <w:numId w:val="1"/>
        </w:numPr>
      </w:pPr>
      <w:r>
        <w:t xml:space="preserve">zespół </w:t>
      </w:r>
      <w:proofErr w:type="spellStart"/>
      <w:r w:rsidRPr="00F90CAE">
        <w:t>Smith</w:t>
      </w:r>
      <w:proofErr w:type="spellEnd"/>
      <w:r w:rsidRPr="00F90CAE">
        <w:t xml:space="preserve"> i </w:t>
      </w:r>
      <w:proofErr w:type="spellStart"/>
      <w:r w:rsidRPr="00F90CAE">
        <w:t>Magenis</w:t>
      </w:r>
      <w:proofErr w:type="spellEnd"/>
      <w:r>
        <w:t xml:space="preserve"> (</w:t>
      </w:r>
      <w:r w:rsidR="00CC502F">
        <w:t>17p11.2</w:t>
      </w:r>
      <w:r>
        <w:t>),</w:t>
      </w:r>
    </w:p>
    <w:p w:rsidR="00635740" w:rsidRDefault="00635740" w:rsidP="00F90CAE">
      <w:pPr>
        <w:pStyle w:val="Akapitzlist"/>
        <w:numPr>
          <w:ilvl w:val="0"/>
          <w:numId w:val="1"/>
        </w:numPr>
      </w:pPr>
      <w:r>
        <w:t xml:space="preserve">zespół Millera i </w:t>
      </w:r>
      <w:proofErr w:type="spellStart"/>
      <w:r>
        <w:t>Diekera</w:t>
      </w:r>
      <w:proofErr w:type="spellEnd"/>
      <w:r>
        <w:t xml:space="preserve"> (</w:t>
      </w:r>
      <w:r w:rsidR="00CC502F">
        <w:t>17p13.3</w:t>
      </w:r>
      <w:r>
        <w:t>)</w:t>
      </w:r>
    </w:p>
    <w:p w:rsidR="00F90CAE" w:rsidRDefault="00F90CAE" w:rsidP="00F90CAE">
      <w:pPr>
        <w:pStyle w:val="Akapitzlist"/>
        <w:numPr>
          <w:ilvl w:val="0"/>
          <w:numId w:val="1"/>
        </w:numPr>
      </w:pPr>
      <w:r w:rsidRPr="00F90CAE">
        <w:t xml:space="preserve">zespół </w:t>
      </w:r>
      <w:proofErr w:type="spellStart"/>
      <w:r w:rsidRPr="00F90CAE">
        <w:t>Phelan</w:t>
      </w:r>
      <w:proofErr w:type="spellEnd"/>
      <w:r w:rsidRPr="00F90CAE">
        <w:t xml:space="preserve"> i </w:t>
      </w:r>
      <w:proofErr w:type="spellStart"/>
      <w:r w:rsidRPr="00F90CAE">
        <w:t>McDermid</w:t>
      </w:r>
      <w:proofErr w:type="spellEnd"/>
      <w:r>
        <w:t xml:space="preserve"> (</w:t>
      </w:r>
      <w:r w:rsidR="00635740">
        <w:t>22q13.3</w:t>
      </w:r>
      <w:r>
        <w:t>),</w:t>
      </w:r>
    </w:p>
    <w:p w:rsidR="00F90CAE" w:rsidRDefault="00F90CAE" w:rsidP="00F90CAE">
      <w:pPr>
        <w:pStyle w:val="Akapitzlist"/>
        <w:numPr>
          <w:ilvl w:val="0"/>
          <w:numId w:val="1"/>
        </w:numPr>
      </w:pPr>
      <w:r>
        <w:t xml:space="preserve">zespół </w:t>
      </w:r>
      <w:proofErr w:type="spellStart"/>
      <w:r>
        <w:t>Angelmana</w:t>
      </w:r>
      <w:proofErr w:type="spellEnd"/>
      <w:r>
        <w:t xml:space="preserve"> (</w:t>
      </w:r>
      <w:r w:rsidR="00635740">
        <w:t>15q11.2-UBE3A/D15S10</w:t>
      </w:r>
      <w:r>
        <w:t>),</w:t>
      </w:r>
    </w:p>
    <w:p w:rsidR="00635740" w:rsidRDefault="00635740" w:rsidP="00F90CAE">
      <w:pPr>
        <w:pStyle w:val="Akapitzlist"/>
        <w:numPr>
          <w:ilvl w:val="0"/>
          <w:numId w:val="1"/>
        </w:numPr>
      </w:pPr>
      <w:r>
        <w:t xml:space="preserve">zespół </w:t>
      </w:r>
      <w:proofErr w:type="spellStart"/>
      <w:r>
        <w:t>Pradera</w:t>
      </w:r>
      <w:proofErr w:type="spellEnd"/>
      <w:r>
        <w:t xml:space="preserve"> i </w:t>
      </w:r>
      <w:proofErr w:type="spellStart"/>
      <w:r>
        <w:t>Willego</w:t>
      </w:r>
      <w:proofErr w:type="spellEnd"/>
      <w:r>
        <w:t xml:space="preserve"> (15q11.2-</w:t>
      </w:r>
      <w:r w:rsidR="00CC502F">
        <w:t>SNRPN/IC</w:t>
      </w:r>
      <w:r>
        <w:t>)</w:t>
      </w:r>
    </w:p>
    <w:p w:rsidR="00F90CAE" w:rsidRDefault="00F90CAE" w:rsidP="00F90CAE">
      <w:pPr>
        <w:pStyle w:val="Akapitzlist"/>
        <w:numPr>
          <w:ilvl w:val="0"/>
          <w:numId w:val="1"/>
        </w:numPr>
      </w:pPr>
      <w:r>
        <w:t xml:space="preserve">zespół </w:t>
      </w:r>
      <w:proofErr w:type="spellStart"/>
      <w:r>
        <w:t>Sotosa</w:t>
      </w:r>
      <w:proofErr w:type="spellEnd"/>
      <w:r>
        <w:t xml:space="preserve"> (</w:t>
      </w:r>
      <w:r w:rsidR="00635740">
        <w:t>5q35-NSD1</w:t>
      </w:r>
      <w:r>
        <w:t>).</w:t>
      </w:r>
    </w:p>
    <w:p w:rsidR="00D74AF9" w:rsidRDefault="00D74AF9">
      <w:r>
        <w:t xml:space="preserve">Do wykonania badania w Pracowni niezbędne jest poprawne wypełnienie Skierowania na Badanie Cytogenetyczne oraz dołączenie Świadomej Zgody Pacjenta. Materiał do pracowni należy pobrać i dostarczyć w dni: </w:t>
      </w:r>
      <w:r w:rsidRPr="00D74AF9">
        <w:rPr>
          <w:color w:val="FF0000"/>
        </w:rPr>
        <w:t>PONIEDZIAŁEK, WTOREK lub PIĄTEK</w:t>
      </w:r>
      <w:r>
        <w:t>. Analiza chromosomów metodą FISH może trwać do 4 tygodni.</w:t>
      </w:r>
    </w:p>
    <w:p w:rsidR="00085B5F" w:rsidRDefault="00D74AF9">
      <w:r w:rsidRPr="002C72CC">
        <w:rPr>
          <w:b/>
        </w:rPr>
        <w:t>Dodatkowe informacje pod numerem:</w:t>
      </w:r>
      <w:r>
        <w:t xml:space="preserve"> 22 815 74 55</w:t>
      </w:r>
    </w:p>
    <w:p w:rsidR="00D74AF9" w:rsidRPr="00F35A36" w:rsidRDefault="00D74AF9">
      <w:bookmarkStart w:id="0" w:name="_GoBack"/>
      <w:bookmarkEnd w:id="0"/>
      <w:r w:rsidRPr="002C72CC">
        <w:rPr>
          <w:b/>
        </w:rPr>
        <w:t>Materiał:</w:t>
      </w:r>
      <w:r>
        <w:t xml:space="preserve"> krew obwodowa pobrana na heparynę (3ml)</w:t>
      </w:r>
      <w:r>
        <w:br/>
      </w:r>
      <w:r w:rsidRPr="002C72CC">
        <w:rPr>
          <w:b/>
        </w:rPr>
        <w:t>Czas oczekiwania:</w:t>
      </w:r>
      <w:r>
        <w:t xml:space="preserve"> </w:t>
      </w:r>
      <w:r w:rsidR="00F90CAE">
        <w:t xml:space="preserve">do </w:t>
      </w:r>
      <w:r>
        <w:t>4 tyg.</w:t>
      </w:r>
      <w:r>
        <w:br/>
      </w:r>
      <w:r>
        <w:br/>
      </w:r>
      <w:r>
        <w:br/>
      </w:r>
    </w:p>
    <w:sectPr w:rsidR="00D74AF9" w:rsidRPr="00F35A36" w:rsidSect="00375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D020E"/>
    <w:multiLevelType w:val="hybridMultilevel"/>
    <w:tmpl w:val="26DAF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191"/>
    <w:rsid w:val="00014461"/>
    <w:rsid w:val="00085B5F"/>
    <w:rsid w:val="002C72CC"/>
    <w:rsid w:val="00332B5F"/>
    <w:rsid w:val="00375E21"/>
    <w:rsid w:val="005775EB"/>
    <w:rsid w:val="00635740"/>
    <w:rsid w:val="008B04F5"/>
    <w:rsid w:val="00B24191"/>
    <w:rsid w:val="00B65FDF"/>
    <w:rsid w:val="00CC502F"/>
    <w:rsid w:val="00D74AF9"/>
    <w:rsid w:val="00F35A36"/>
    <w:rsid w:val="00F9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5521"/>
  <w15:docId w15:val="{56794657-1816-41EF-A49E-AE8FE4BB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5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ipczd</cp:lastModifiedBy>
  <cp:revision>6</cp:revision>
  <dcterms:created xsi:type="dcterms:W3CDTF">2022-07-15T11:45:00Z</dcterms:created>
  <dcterms:modified xsi:type="dcterms:W3CDTF">2022-08-05T13:02:00Z</dcterms:modified>
</cp:coreProperties>
</file>